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0:02 Deion:</w:t>
      </w:r>
      <w:r w:rsidDel="00000000" w:rsidR="00000000" w:rsidRPr="00000000">
        <w:rPr>
          <w:rtl w:val="0"/>
        </w:rPr>
        <w:t xml:space="preserve"> Hello and welcome to another edition of SC&amp;I Career Talks, where we explore why it’s great to learn and communicate. I’m your host, Deion Wright, and today I’m excited to welcome Shaun Mickus.</w:t>
      </w:r>
    </w:p>
    <w:p w:rsidR="00000000" w:rsidDel="00000000" w:rsidP="00000000" w:rsidRDefault="00000000" w:rsidRPr="00000000" w14:paraId="00000002">
      <w:pPr>
        <w:spacing w:after="240" w:before="240" w:lineRule="auto"/>
        <w:rPr/>
      </w:pPr>
      <w:r w:rsidDel="00000000" w:rsidR="00000000" w:rsidRPr="00000000">
        <w:rPr>
          <w:rtl w:val="0"/>
        </w:rPr>
        <w:t xml:space="preserve">Shaun is a Rutgers alumnus with a background in communications and extensive experience in corporate citizenship, sustainability, and strategic philanthropy for social impact. He currently serves as Senior Director for Local Community Impact on the Global Community Impact team at Johnson &amp; Johnson. Shaun, thank you for being here.</w:t>
      </w:r>
    </w:p>
    <w:p w:rsidR="00000000" w:rsidDel="00000000" w:rsidP="00000000" w:rsidRDefault="00000000" w:rsidRPr="00000000" w14:paraId="00000003">
      <w:pPr>
        <w:spacing w:after="240" w:before="240" w:lineRule="auto"/>
        <w:rPr>
          <w:b w:val="1"/>
          <w:bCs w:val="1"/>
          <w:color w:val="000000"/>
          <w:sz w:val="26"/>
          <w:szCs w:val="26"/>
        </w:rPr>
      </w:pPr>
      <w:r w:rsidDel="00000000" w:rsidR="00000000" w:rsidRPr="00000000">
        <w:rPr>
          <w:b w:val="1"/>
          <w:bCs w:val="1"/>
          <w:rtl w:val="0"/>
        </w:rPr>
        <w:t xml:space="preserve">0:37 Shaun:</w:t>
      </w:r>
      <w:r w:rsidDel="00000000" w:rsidR="00000000" w:rsidRPr="00000000">
        <w:rPr>
          <w:rtl w:val="0"/>
        </w:rPr>
        <w:t xml:space="preserve"> Pleasure to be here, Deion.</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0:40 Deion:</w:t>
      </w:r>
      <w:r w:rsidDel="00000000" w:rsidR="00000000" w:rsidRPr="00000000">
        <w:rPr>
          <w:rtl w:val="0"/>
        </w:rPr>
        <w:t xml:space="preserve"> Can you give us a brief overview of your career journey and explain a bit about corporate social responsibility (CSR)?</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0:50 Shaun:</w:t>
      </w:r>
      <w:r w:rsidDel="00000000" w:rsidR="00000000" w:rsidRPr="00000000">
        <w:rPr>
          <w:rtl w:val="0"/>
        </w:rPr>
        <w:t xml:space="preserve"> Sure. I’m a two-time Rutgers graduate, with undergrad in communication and English and a master’s in the MCIS program. I’ve spent about 30 years in healthcare, mostly with Johnson &amp; Johnson, in communications, advertising, community engagement, and philanthropy.</w:t>
      </w:r>
    </w:p>
    <w:p w:rsidR="00000000" w:rsidDel="00000000" w:rsidP="00000000" w:rsidRDefault="00000000" w:rsidRPr="00000000" w14:paraId="00000006">
      <w:pPr>
        <w:spacing w:after="240" w:before="240" w:lineRule="auto"/>
        <w:rPr>
          <w:b w:val="1"/>
          <w:bCs w:val="1"/>
          <w:color w:val="000000"/>
          <w:sz w:val="26"/>
          <w:szCs w:val="26"/>
        </w:rPr>
      </w:pPr>
      <w:r w:rsidDel="00000000" w:rsidR="00000000" w:rsidRPr="00000000">
        <w:rPr>
          <w:rtl w:val="0"/>
        </w:rPr>
        <w:t xml:space="preserve">For the past seven or eight years, I’ve focused on strategic philanthropy and community engagement, essentially how a healthcare company can address pressing societal challenges. We work on issues like health inequities and the underrepresentation of women in STEM, partnering with organizations globally and locally to make an impact.</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2:13 Deion:</w:t>
      </w:r>
      <w:r w:rsidDel="00000000" w:rsidR="00000000" w:rsidRPr="00000000">
        <w:rPr>
          <w:rtl w:val="0"/>
        </w:rPr>
        <w:t xml:space="preserve"> Community engagement seems central to your work. How did your communications background prepare you for this, and why is communicating with stakeholders so important?</w:t>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rtl w:val="0"/>
        </w:rPr>
        <w:t xml:space="preserve">2:36 Shaun:</w:t>
      </w:r>
      <w:r w:rsidDel="00000000" w:rsidR="00000000" w:rsidRPr="00000000">
        <w:rPr>
          <w:rtl w:val="0"/>
        </w:rPr>
        <w:t xml:space="preserve"> Communication is critical, having the right messages for the right audiences at the right time ensures program success. My background helps in creating strategic plans, developing precise messaging, and ensuring programs truly address community needs. Effective communication is a major success factor for any CSR initiative.</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3:35 Deion:</w:t>
      </w:r>
      <w:r w:rsidDel="00000000" w:rsidR="00000000" w:rsidRPr="00000000">
        <w:rPr>
          <w:rtl w:val="0"/>
        </w:rPr>
        <w:t xml:space="preserve"> What does a typical day look like for you?</w:t>
      </w:r>
    </w:p>
    <w:p w:rsidR="00000000" w:rsidDel="00000000" w:rsidP="00000000" w:rsidRDefault="00000000" w:rsidRPr="00000000" w14:paraId="0000000A">
      <w:pPr>
        <w:spacing w:after="240" w:before="240" w:lineRule="auto"/>
        <w:rPr>
          <w:b w:val="1"/>
          <w:bCs w:val="1"/>
          <w:color w:val="000000"/>
          <w:sz w:val="26"/>
          <w:szCs w:val="26"/>
        </w:rPr>
      </w:pPr>
      <w:r w:rsidDel="00000000" w:rsidR="00000000" w:rsidRPr="00000000">
        <w:rPr>
          <w:b w:val="1"/>
          <w:bCs w:val="1"/>
          <w:rtl w:val="0"/>
        </w:rPr>
        <w:t xml:space="preserve">3:39 Shaun:</w:t>
      </w:r>
      <w:r w:rsidDel="00000000" w:rsidR="00000000" w:rsidRPr="00000000">
        <w:rPr>
          <w:rtl w:val="0"/>
        </w:rPr>
        <w:t xml:space="preserve"> There’s no typical day. My team and I focus on understanding community needs globally. We have colleagues responsible for different markets, like Mexico or South Africa, and we collaborate to develop localized programs that address specific challenges. Conversations with stakeholders, colleagues, and partners are key to identifying effective solutions and programs that make a difference.</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5:32 Deion:</w:t>
      </w:r>
      <w:r w:rsidDel="00000000" w:rsidR="00000000" w:rsidRPr="00000000">
        <w:rPr>
          <w:rtl w:val="0"/>
        </w:rPr>
        <w:t xml:space="preserve"> How has the pandemic changed your work?</w:t>
      </w:r>
    </w:p>
    <w:p w:rsidR="00000000" w:rsidDel="00000000" w:rsidP="00000000" w:rsidRDefault="00000000" w:rsidRPr="00000000" w14:paraId="0000000C">
      <w:pPr>
        <w:spacing w:after="240" w:before="240" w:lineRule="auto"/>
        <w:rPr>
          <w:b w:val="1"/>
          <w:bCs w:val="1"/>
          <w:color w:val="000000"/>
          <w:sz w:val="26"/>
          <w:szCs w:val="26"/>
        </w:rPr>
      </w:pPr>
      <w:r w:rsidDel="00000000" w:rsidR="00000000" w:rsidRPr="00000000">
        <w:rPr>
          <w:b w:val="1"/>
          <w:bCs w:val="1"/>
          <w:rtl w:val="0"/>
        </w:rPr>
        <w:t xml:space="preserve">5:44 Shaun:</w:t>
      </w:r>
      <w:r w:rsidDel="00000000" w:rsidR="00000000" w:rsidRPr="00000000">
        <w:rPr>
          <w:rtl w:val="0"/>
        </w:rPr>
        <w:t xml:space="preserve"> The pandemic required us to be more agile and flexible. While our strategy remained, we had to pivot program delivery. For example, employee engagement initiatives shifted from in-person volunteering to virtual formats to ensure safety while still addressing critical needs. Empathy and adaptability became essential for success.</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7:59 Deion:</w:t>
      </w:r>
      <w:r w:rsidDel="00000000" w:rsidR="00000000" w:rsidRPr="00000000">
        <w:rPr>
          <w:rtl w:val="0"/>
        </w:rPr>
        <w:t xml:space="preserve"> How can students or early-career professionals be proactive rather than reactive in forming a career in CSR and community impact?</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8:16 Shaun:</w:t>
      </w:r>
      <w:r w:rsidDel="00000000" w:rsidR="00000000" w:rsidRPr="00000000">
        <w:rPr>
          <w:rtl w:val="0"/>
        </w:rPr>
        <w:t xml:space="preserve"> Being proactive is crucial. Network, stay curious, and always be learning. Ask questions and focus on building long-term relationships, not transactional ones. Serve as both a mentee and a mentor, everyone has something to offer. Lead with empathy and adopt a servant-leadership mindset. Your actions and words should reflect this commitment to making a positive impact.</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10:30 Deion:</w:t>
      </w:r>
      <w:r w:rsidDel="00000000" w:rsidR="00000000" w:rsidRPr="00000000">
        <w:rPr>
          <w:rtl w:val="0"/>
        </w:rPr>
        <w:t xml:space="preserve"> Major themes of our conversation include empathy, service, and continuous learning. Shaun, thank you for your time, for the work you and your team do at Johnson &amp; Johnson, and for being a SkyLinks mentor.</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11:01 Shaun:</w:t>
      </w:r>
      <w:r w:rsidDel="00000000" w:rsidR="00000000" w:rsidRPr="00000000">
        <w:rPr>
          <w:rtl w:val="0"/>
        </w:rPr>
        <w:t xml:space="preserve"> Thank you, Deion. It’s been a pleasure, and let’s keep the dialogue going.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